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036B9" w14:textId="2EEC2531" w:rsidR="002D6BA0" w:rsidRDefault="002D6BA0" w:rsidP="0065527B">
      <w:pPr>
        <w:jc w:val="both"/>
        <w:rPr>
          <w:rFonts w:ascii="Calibri" w:hAnsi="Calibri" w:cs="Calibri"/>
        </w:rPr>
      </w:pPr>
      <w:r>
        <w:rPr>
          <w:rFonts w:ascii="Calibri" w:hAnsi="Calibri" w:cs="Calibri"/>
        </w:rPr>
        <w:t>D</w:t>
      </w:r>
      <w:r w:rsidR="00CA7DA9">
        <w:rPr>
          <w:rFonts w:ascii="Calibri" w:hAnsi="Calibri" w:cs="Calibri"/>
        </w:rPr>
        <w:t xml:space="preserve">/Dña. </w:t>
      </w:r>
    </w:p>
    <w:p w14:paraId="2A14F781" w14:textId="77777777" w:rsidR="0065527B" w:rsidRDefault="0065527B" w:rsidP="0065527B">
      <w:pPr>
        <w:jc w:val="both"/>
        <w:rPr>
          <w:rFonts w:ascii="Calibri" w:hAnsi="Calibri" w:cs="Calibri"/>
        </w:rPr>
      </w:pPr>
    </w:p>
    <w:p w14:paraId="2F7F6295" w14:textId="018E09C8" w:rsidR="002D6BA0" w:rsidRPr="002D6BA0" w:rsidRDefault="00CA7DA9" w:rsidP="002D6BA0">
      <w:pPr>
        <w:jc w:val="right"/>
        <w:rPr>
          <w:rFonts w:ascii="Calibri" w:hAnsi="Calibri" w:cs="Calibri"/>
          <w:i/>
          <w:iCs/>
        </w:rPr>
      </w:pPr>
      <w:r>
        <w:rPr>
          <w:rFonts w:ascii="Calibri" w:hAnsi="Calibri" w:cs="Calibri"/>
          <w:i/>
          <w:iCs/>
        </w:rPr>
        <w:t>……</w:t>
      </w:r>
      <w:proofErr w:type="gramStart"/>
      <w:r>
        <w:rPr>
          <w:rFonts w:ascii="Calibri" w:hAnsi="Calibri" w:cs="Calibri"/>
          <w:i/>
          <w:iCs/>
        </w:rPr>
        <w:t>…….</w:t>
      </w:r>
      <w:proofErr w:type="gramEnd"/>
      <w:r w:rsidR="002D6BA0" w:rsidRPr="002D6BA0">
        <w:rPr>
          <w:rFonts w:ascii="Calibri" w:hAnsi="Calibri" w:cs="Calibri"/>
          <w:i/>
          <w:iCs/>
        </w:rPr>
        <w:t xml:space="preserve">, a </w:t>
      </w:r>
      <w:r>
        <w:rPr>
          <w:rFonts w:ascii="Calibri" w:hAnsi="Calibri" w:cs="Calibri"/>
          <w:i/>
          <w:iCs/>
        </w:rPr>
        <w:t>…………………..</w:t>
      </w:r>
      <w:r w:rsidR="002D6BA0" w:rsidRPr="002D6BA0">
        <w:rPr>
          <w:rFonts w:ascii="Calibri" w:hAnsi="Calibri" w:cs="Calibri"/>
          <w:i/>
          <w:iCs/>
        </w:rPr>
        <w:t xml:space="preserve"> de 2024</w:t>
      </w:r>
    </w:p>
    <w:p w14:paraId="74C5D879" w14:textId="77777777" w:rsidR="002D6BA0" w:rsidRDefault="002D6BA0" w:rsidP="0065527B">
      <w:pPr>
        <w:jc w:val="both"/>
        <w:rPr>
          <w:rFonts w:ascii="Calibri" w:hAnsi="Calibri" w:cs="Calibri"/>
        </w:rPr>
      </w:pPr>
    </w:p>
    <w:p w14:paraId="77ED1A4D" w14:textId="77777777" w:rsidR="002D6BA0" w:rsidRPr="002D6BA0" w:rsidRDefault="002D6BA0" w:rsidP="0065527B">
      <w:pPr>
        <w:jc w:val="both"/>
        <w:rPr>
          <w:rFonts w:ascii="Calibri" w:hAnsi="Calibri" w:cs="Calibri"/>
        </w:rPr>
      </w:pPr>
    </w:p>
    <w:p w14:paraId="0167D89F" w14:textId="19A0870F" w:rsidR="0065527B" w:rsidRPr="002D6BA0" w:rsidRDefault="0065527B" w:rsidP="0065527B">
      <w:pPr>
        <w:jc w:val="both"/>
        <w:rPr>
          <w:rFonts w:ascii="Calibri" w:hAnsi="Calibri" w:cs="Calibri"/>
        </w:rPr>
      </w:pPr>
      <w:r w:rsidRPr="002D6BA0">
        <w:rPr>
          <w:rFonts w:ascii="Calibri" w:hAnsi="Calibri" w:cs="Calibri"/>
        </w:rPr>
        <w:t>Estimado Sr.</w:t>
      </w:r>
      <w:r w:rsidR="00CA7DA9">
        <w:rPr>
          <w:rFonts w:ascii="Calibri" w:hAnsi="Calibri" w:cs="Calibri"/>
        </w:rPr>
        <w:t>/Sra. …………………</w:t>
      </w:r>
      <w:proofErr w:type="gramStart"/>
      <w:r w:rsidR="00CA7DA9">
        <w:rPr>
          <w:rFonts w:ascii="Calibri" w:hAnsi="Calibri" w:cs="Calibri"/>
        </w:rPr>
        <w:t>…….</w:t>
      </w:r>
      <w:proofErr w:type="gramEnd"/>
      <w:r w:rsidR="00CA7DA9">
        <w:rPr>
          <w:rFonts w:ascii="Calibri" w:hAnsi="Calibri" w:cs="Calibri"/>
        </w:rPr>
        <w:t>.</w:t>
      </w:r>
      <w:r w:rsidRPr="002D6BA0">
        <w:rPr>
          <w:rFonts w:ascii="Calibri" w:hAnsi="Calibri" w:cs="Calibri"/>
        </w:rPr>
        <w:t>,</w:t>
      </w:r>
    </w:p>
    <w:p w14:paraId="07EE0D8D" w14:textId="77777777" w:rsidR="0065527B" w:rsidRPr="002D6BA0" w:rsidRDefault="0065527B" w:rsidP="0065527B">
      <w:pPr>
        <w:jc w:val="both"/>
        <w:rPr>
          <w:rFonts w:ascii="Calibri" w:hAnsi="Calibri" w:cs="Calibri"/>
        </w:rPr>
      </w:pPr>
    </w:p>
    <w:p w14:paraId="528AA022" w14:textId="118A3480" w:rsidR="0065527B" w:rsidRPr="002D6BA0" w:rsidRDefault="0065527B" w:rsidP="0065527B">
      <w:pPr>
        <w:jc w:val="both"/>
        <w:rPr>
          <w:rFonts w:ascii="Calibri" w:hAnsi="Calibri" w:cs="Calibri"/>
        </w:rPr>
      </w:pPr>
      <w:r w:rsidRPr="002D6BA0">
        <w:rPr>
          <w:rFonts w:ascii="Calibri" w:hAnsi="Calibri" w:cs="Calibri"/>
        </w:rPr>
        <w:t xml:space="preserve">Me dirijo a usted como representante de </w:t>
      </w:r>
      <w:proofErr w:type="gramStart"/>
      <w:r w:rsidRPr="002D6BA0">
        <w:rPr>
          <w:rFonts w:ascii="Calibri" w:hAnsi="Calibri" w:cs="Calibri"/>
        </w:rPr>
        <w:t xml:space="preserve">la </w:t>
      </w:r>
      <w:r w:rsidR="00CA7DA9">
        <w:rPr>
          <w:rFonts w:ascii="Calibri" w:hAnsi="Calibri" w:cs="Calibri"/>
        </w:rPr>
        <w:t xml:space="preserve"> </w:t>
      </w:r>
      <w:r w:rsidR="00CA7DA9" w:rsidRPr="00CA7DA9">
        <w:rPr>
          <w:rFonts w:ascii="Calibri" w:hAnsi="Calibri" w:cs="Calibri"/>
          <w:color w:val="FF0000"/>
        </w:rPr>
        <w:t>(</w:t>
      </w:r>
      <w:proofErr w:type="gramEnd"/>
      <w:r w:rsidR="00CA7DA9" w:rsidRPr="00CA7DA9">
        <w:rPr>
          <w:rFonts w:ascii="Calibri" w:hAnsi="Calibri" w:cs="Calibri"/>
          <w:color w:val="FF0000"/>
        </w:rPr>
        <w:t>NOMBRE DE LA ENTIDAD)</w:t>
      </w:r>
      <w:r w:rsidRPr="00CA7DA9">
        <w:rPr>
          <w:rFonts w:ascii="Calibri" w:hAnsi="Calibri" w:cs="Calibri"/>
          <w:color w:val="FF0000"/>
        </w:rPr>
        <w:t xml:space="preserve">, </w:t>
      </w:r>
      <w:r w:rsidRPr="002D6BA0">
        <w:rPr>
          <w:rFonts w:ascii="Calibri" w:hAnsi="Calibri" w:cs="Calibri"/>
        </w:rPr>
        <w:t xml:space="preserve">para expresar la profunda preocupación y malestar de nuestro colectivo </w:t>
      </w:r>
      <w:r w:rsidR="003202EF">
        <w:rPr>
          <w:rFonts w:ascii="Calibri" w:hAnsi="Calibri" w:cs="Calibri"/>
        </w:rPr>
        <w:t>ante la negativa del Canal 24 horas de RTVE a incorporar la ventana del</w:t>
      </w:r>
      <w:r w:rsidRPr="002D6BA0">
        <w:rPr>
          <w:rFonts w:ascii="Calibri" w:hAnsi="Calibri" w:cs="Calibri"/>
        </w:rPr>
        <w:t xml:space="preserve"> intérprete en lengua de signos durante </w:t>
      </w:r>
      <w:r w:rsidR="003202EF">
        <w:rPr>
          <w:rFonts w:ascii="Calibri" w:hAnsi="Calibri" w:cs="Calibri"/>
        </w:rPr>
        <w:t xml:space="preserve">la emisión de </w:t>
      </w:r>
      <w:r w:rsidRPr="002D6BA0">
        <w:rPr>
          <w:rFonts w:ascii="Calibri" w:hAnsi="Calibri" w:cs="Calibri"/>
        </w:rPr>
        <w:t xml:space="preserve">su comparecencia en el Congreso de los Diputados </w:t>
      </w:r>
      <w:r w:rsidR="002F6654">
        <w:rPr>
          <w:rFonts w:ascii="Calibri" w:hAnsi="Calibri" w:cs="Calibri"/>
        </w:rPr>
        <w:t>del miércoles</w:t>
      </w:r>
      <w:r w:rsidR="00AE4EB5">
        <w:rPr>
          <w:rFonts w:ascii="Calibri" w:hAnsi="Calibri" w:cs="Calibri"/>
        </w:rPr>
        <w:t xml:space="preserve"> 22 de mayo</w:t>
      </w:r>
      <w:r w:rsidRPr="002D6BA0">
        <w:rPr>
          <w:rFonts w:ascii="Calibri" w:hAnsi="Calibri" w:cs="Calibri"/>
        </w:rPr>
        <w:t>. Este hecho ha generado una considerable frustración entre las personas sordas</w:t>
      </w:r>
      <w:r w:rsidR="006B31F3">
        <w:rPr>
          <w:rFonts w:ascii="Calibri" w:hAnsi="Calibri" w:cs="Calibri"/>
        </w:rPr>
        <w:t xml:space="preserve"> que</w:t>
      </w:r>
      <w:r w:rsidRPr="002D6BA0">
        <w:rPr>
          <w:rFonts w:ascii="Calibri" w:hAnsi="Calibri" w:cs="Calibri"/>
        </w:rPr>
        <w:t xml:space="preserve"> se han visto privadas de su derecho fundamental al acceso a la información.</w:t>
      </w:r>
      <w:r w:rsidR="003202EF">
        <w:rPr>
          <w:rFonts w:ascii="Calibri" w:hAnsi="Calibri" w:cs="Calibri"/>
        </w:rPr>
        <w:t xml:space="preserve"> No se trata, </w:t>
      </w:r>
      <w:r w:rsidR="00720034">
        <w:rPr>
          <w:rFonts w:ascii="Calibri" w:hAnsi="Calibri" w:cs="Calibri"/>
        </w:rPr>
        <w:t>por otro lado</w:t>
      </w:r>
      <w:r w:rsidR="003202EF">
        <w:rPr>
          <w:rFonts w:ascii="Calibri" w:hAnsi="Calibri" w:cs="Calibri"/>
        </w:rPr>
        <w:t>, de un hecho aislado, ya que el pasado mes de marzo sucedió lo mismo con el debate de la ley de Amnistía que tuvo lugar en la Cámara Baja.</w:t>
      </w:r>
    </w:p>
    <w:p w14:paraId="2B2E0963" w14:textId="77777777" w:rsidR="0065527B" w:rsidRPr="002D6BA0" w:rsidRDefault="0065527B" w:rsidP="0065527B">
      <w:pPr>
        <w:jc w:val="both"/>
        <w:rPr>
          <w:rFonts w:ascii="Calibri" w:hAnsi="Calibri" w:cs="Calibri"/>
        </w:rPr>
      </w:pPr>
    </w:p>
    <w:p w14:paraId="202AF2A2" w14:textId="5000F468" w:rsidR="0065527B" w:rsidRPr="002D6BA0" w:rsidRDefault="0065527B" w:rsidP="0065527B">
      <w:pPr>
        <w:jc w:val="both"/>
        <w:rPr>
          <w:rFonts w:ascii="Calibri" w:hAnsi="Calibri" w:cs="Calibri"/>
        </w:rPr>
      </w:pPr>
      <w:r w:rsidRPr="002D6BA0">
        <w:rPr>
          <w:rFonts w:ascii="Calibri" w:hAnsi="Calibri" w:cs="Calibri"/>
        </w:rPr>
        <w:t xml:space="preserve">Como bien estipula el Real Decreto 674/2023 en su artículo 16.2, "las administraciones públicas deberán asegurar que las personas sordas, con discapacidad auditiva y sordociegas puedan acceder a los contenidos y a los servicios de comunicación audiovisual de titularidad pública o con carácter de servicio público a través de la lengua de signos española". Sin embargo, esta disposición legal no se cumplió en la reciente </w:t>
      </w:r>
      <w:r w:rsidR="00CA3C29">
        <w:rPr>
          <w:rFonts w:ascii="Calibri" w:hAnsi="Calibri" w:cs="Calibri"/>
        </w:rPr>
        <w:t>comparecencia</w:t>
      </w:r>
      <w:r w:rsidRPr="002D6BA0">
        <w:rPr>
          <w:rFonts w:ascii="Calibri" w:hAnsi="Calibri" w:cs="Calibri"/>
        </w:rPr>
        <w:t>, a pesar de que el Congreso de los Diputados sí disponía de interpretación en lengua de signos para dicho evento. Nos consta que el Canal 24 horas de Radiotelevisión Española decidió no utilizar esta señal por decisión propia, una acción que consideramos inaceptable y contraria a la normativa vigente.</w:t>
      </w:r>
    </w:p>
    <w:p w14:paraId="2AAAF843" w14:textId="77777777" w:rsidR="0065527B" w:rsidRPr="002D6BA0" w:rsidRDefault="0065527B" w:rsidP="0065527B">
      <w:pPr>
        <w:jc w:val="both"/>
        <w:rPr>
          <w:rFonts w:ascii="Calibri" w:hAnsi="Calibri" w:cs="Calibri"/>
        </w:rPr>
      </w:pPr>
    </w:p>
    <w:p w14:paraId="7C02D9C9" w14:textId="389C7CAA" w:rsidR="0065527B" w:rsidRPr="002D6BA0" w:rsidRDefault="0065527B" w:rsidP="0065527B">
      <w:pPr>
        <w:jc w:val="both"/>
        <w:rPr>
          <w:rFonts w:ascii="Calibri" w:hAnsi="Calibri" w:cs="Calibri"/>
        </w:rPr>
      </w:pPr>
      <w:r w:rsidRPr="002D6BA0">
        <w:rPr>
          <w:rFonts w:ascii="Calibri" w:hAnsi="Calibri" w:cs="Calibri"/>
        </w:rPr>
        <w:t>Esta situación resulta aún más incomprensible dado que, desde hace años, se han ido elevando quejas similares ante la falta de programación accesible en la televisión pública</w:t>
      </w:r>
      <w:r w:rsidR="00666A32">
        <w:rPr>
          <w:rFonts w:ascii="Calibri" w:hAnsi="Calibri" w:cs="Calibri"/>
        </w:rPr>
        <w:t xml:space="preserve"> por parte de la CNSE y su movimiento asociativo</w:t>
      </w:r>
      <w:r w:rsidRPr="002D6BA0">
        <w:rPr>
          <w:rFonts w:ascii="Calibri" w:hAnsi="Calibri" w:cs="Calibri"/>
        </w:rPr>
        <w:t>. En aquella ocasión, se resaltó la necesidad de que la interpretación en lengua de signos no se limitara únicamente al Telediario 1 emitido por el Canal 24horas, sino que se extendiera a otros programas, especialmente aquellos de mayor audiencia en prime time. Lamentablemente, parece que estas peticiones no han sido atendidas de manera efectiva, y seguimos enfrentando los mismos obstáculos.</w:t>
      </w:r>
    </w:p>
    <w:p w14:paraId="1469DDBF" w14:textId="77777777" w:rsidR="0065527B" w:rsidRPr="002D6BA0" w:rsidRDefault="0065527B" w:rsidP="0065527B">
      <w:pPr>
        <w:jc w:val="both"/>
        <w:rPr>
          <w:rFonts w:ascii="Calibri" w:hAnsi="Calibri" w:cs="Calibri"/>
        </w:rPr>
      </w:pPr>
    </w:p>
    <w:p w14:paraId="3C6CA741" w14:textId="63F50F5D" w:rsidR="0065527B" w:rsidRPr="002D6BA0" w:rsidRDefault="0065527B" w:rsidP="0065527B">
      <w:pPr>
        <w:jc w:val="both"/>
        <w:rPr>
          <w:rFonts w:ascii="Calibri" w:hAnsi="Calibri" w:cs="Calibri"/>
        </w:rPr>
      </w:pPr>
      <w:r w:rsidRPr="002D6BA0">
        <w:rPr>
          <w:rFonts w:ascii="Calibri" w:hAnsi="Calibri" w:cs="Calibri"/>
        </w:rPr>
        <w:t>Es crucial recordar que existen numerosos marcos jurídicos que reconocen el derecho de las personas sordas a participar plenamente en la comunicación televisiva mediante la lengua de signos. Entre ellos se encuentran la Convención de la ONU sobre los derechos de las personas con discapacidad (2006); la Directiva 2010/13/UE del Parlamento Europeo y del Consejo de 10 de marzo de 2010, de servicios de comunicación audiovisual; Ley 13/2022, de 7 de julio, General de Comunicación Audiovisual (LGCA); y la Ley 27/2007, de 23 de octubre, por la que se reconocen las lenguas de signos españolas y se regulan los medios de apoyo a la comunicación oral de las personas sordas, con discapacidad auditiva y sordociegas.</w:t>
      </w:r>
    </w:p>
    <w:p w14:paraId="2F592B4D" w14:textId="77777777" w:rsidR="0065527B" w:rsidRPr="002D6BA0" w:rsidRDefault="0065527B" w:rsidP="0065527B">
      <w:pPr>
        <w:jc w:val="both"/>
        <w:rPr>
          <w:rFonts w:ascii="Calibri" w:hAnsi="Calibri" w:cs="Calibri"/>
        </w:rPr>
      </w:pPr>
    </w:p>
    <w:p w14:paraId="0ADEF5C7" w14:textId="103D54FB" w:rsidR="0065527B" w:rsidRPr="002D6BA0" w:rsidRDefault="0065527B" w:rsidP="0065527B">
      <w:pPr>
        <w:jc w:val="both"/>
        <w:rPr>
          <w:rFonts w:ascii="Calibri" w:hAnsi="Calibri" w:cs="Calibri"/>
        </w:rPr>
      </w:pPr>
      <w:r w:rsidRPr="002D6BA0">
        <w:rPr>
          <w:rFonts w:ascii="Calibri" w:hAnsi="Calibri" w:cs="Calibri"/>
        </w:rPr>
        <w:lastRenderedPageBreak/>
        <w:t>Ante este panorama, solicitamos su intervención urgente para garantizar que, en la medida de sus competencias</w:t>
      </w:r>
      <w:r w:rsidR="00023068">
        <w:rPr>
          <w:rFonts w:ascii="Calibri" w:hAnsi="Calibri" w:cs="Calibri"/>
        </w:rPr>
        <w:t xml:space="preserve"> </w:t>
      </w:r>
      <w:r w:rsidRPr="002D6BA0">
        <w:rPr>
          <w:rFonts w:ascii="Calibri" w:hAnsi="Calibri" w:cs="Calibri"/>
        </w:rPr>
        <w:t>aseguren el cumplimiento de la legislación vigente. Es imperativo que Radiotelevisión Española incorpore de manera consistente la lengua de signos en todos sus programas, tanto en directo como grabados, y deje de discriminar a las personas sordas usuarias de esta forma de comunicación.</w:t>
      </w:r>
    </w:p>
    <w:p w14:paraId="26878DBD" w14:textId="77777777" w:rsidR="0065527B" w:rsidRPr="002D6BA0" w:rsidRDefault="0065527B" w:rsidP="0065527B">
      <w:pPr>
        <w:jc w:val="both"/>
        <w:rPr>
          <w:rFonts w:ascii="Calibri" w:hAnsi="Calibri" w:cs="Calibri"/>
        </w:rPr>
      </w:pPr>
    </w:p>
    <w:p w14:paraId="39555936" w14:textId="49B88F76" w:rsidR="0065527B" w:rsidRPr="002D6BA0" w:rsidRDefault="0065527B" w:rsidP="0065527B">
      <w:pPr>
        <w:jc w:val="both"/>
        <w:rPr>
          <w:rFonts w:ascii="Calibri" w:hAnsi="Calibri" w:cs="Calibri"/>
        </w:rPr>
      </w:pPr>
      <w:r w:rsidRPr="002D6BA0">
        <w:rPr>
          <w:rFonts w:ascii="Calibri" w:hAnsi="Calibri" w:cs="Calibri"/>
        </w:rPr>
        <w:t>Confiamos en que tomará las medidas necesarias para que Radiotelevisión Española sea una corporación verdaderamente inclusiva y accesible para tod</w:t>
      </w:r>
      <w:r w:rsidR="004B6BE0">
        <w:rPr>
          <w:rFonts w:ascii="Calibri" w:hAnsi="Calibri" w:cs="Calibri"/>
        </w:rPr>
        <w:t>a</w:t>
      </w:r>
      <w:r w:rsidRPr="002D6BA0">
        <w:rPr>
          <w:rFonts w:ascii="Calibri" w:hAnsi="Calibri" w:cs="Calibri"/>
        </w:rPr>
        <w:t xml:space="preserve"> l</w:t>
      </w:r>
      <w:r w:rsidR="004B6BE0">
        <w:rPr>
          <w:rFonts w:ascii="Calibri" w:hAnsi="Calibri" w:cs="Calibri"/>
        </w:rPr>
        <w:t>a ciudadanía</w:t>
      </w:r>
      <w:r w:rsidRPr="002D6BA0">
        <w:rPr>
          <w:rFonts w:ascii="Calibri" w:hAnsi="Calibri" w:cs="Calibri"/>
        </w:rPr>
        <w:t>, sin dejar a nadie atrás. La accesibilidad a la información y la comunicación es un derecho humano inalienable y, como tal, debe ser garantizado.</w:t>
      </w:r>
    </w:p>
    <w:p w14:paraId="1A4C4662" w14:textId="77777777" w:rsidR="0065527B" w:rsidRPr="002D6BA0" w:rsidRDefault="0065527B" w:rsidP="0065527B">
      <w:pPr>
        <w:jc w:val="both"/>
        <w:rPr>
          <w:rFonts w:ascii="Calibri" w:hAnsi="Calibri" w:cs="Calibri"/>
        </w:rPr>
      </w:pPr>
    </w:p>
    <w:p w14:paraId="7B34E84D" w14:textId="77777777" w:rsidR="0065527B" w:rsidRPr="002D6BA0" w:rsidRDefault="0065527B" w:rsidP="0065527B">
      <w:pPr>
        <w:jc w:val="both"/>
        <w:rPr>
          <w:rFonts w:ascii="Calibri" w:hAnsi="Calibri" w:cs="Calibri"/>
        </w:rPr>
      </w:pPr>
      <w:r w:rsidRPr="002D6BA0">
        <w:rPr>
          <w:rFonts w:ascii="Calibri" w:hAnsi="Calibri" w:cs="Calibri"/>
        </w:rPr>
        <w:t>Agradeciendo de antemano su atención y apoyo, quedamos a su disposición para cualquier colaboración futura.</w:t>
      </w:r>
    </w:p>
    <w:p w14:paraId="37C0D5D9" w14:textId="77777777" w:rsidR="0065527B" w:rsidRPr="002D6BA0" w:rsidRDefault="0065527B" w:rsidP="0065527B">
      <w:pPr>
        <w:jc w:val="both"/>
        <w:rPr>
          <w:rFonts w:ascii="Calibri" w:hAnsi="Calibri" w:cs="Calibri"/>
        </w:rPr>
      </w:pPr>
    </w:p>
    <w:p w14:paraId="6E271D19" w14:textId="3701EE20" w:rsidR="00DB6E97" w:rsidRPr="002D6BA0" w:rsidRDefault="0065527B" w:rsidP="0065527B">
      <w:pPr>
        <w:jc w:val="both"/>
        <w:rPr>
          <w:rFonts w:ascii="Calibri" w:hAnsi="Calibri" w:cs="Calibri"/>
        </w:rPr>
      </w:pPr>
      <w:r w:rsidRPr="002D6BA0">
        <w:rPr>
          <w:rFonts w:ascii="Calibri" w:hAnsi="Calibri" w:cs="Calibri"/>
        </w:rPr>
        <w:t>Atentamente,</w:t>
      </w:r>
    </w:p>
    <w:p w14:paraId="3A7C813A" w14:textId="77777777" w:rsidR="002D6BA0" w:rsidRPr="002D6BA0" w:rsidRDefault="002D6BA0" w:rsidP="0065527B">
      <w:pPr>
        <w:jc w:val="both"/>
        <w:rPr>
          <w:rFonts w:ascii="Calibri" w:hAnsi="Calibri" w:cs="Calibri"/>
        </w:rPr>
      </w:pPr>
    </w:p>
    <w:p w14:paraId="3A57C900" w14:textId="77777777" w:rsidR="002D6BA0" w:rsidRDefault="002D6BA0" w:rsidP="0065527B">
      <w:pPr>
        <w:jc w:val="both"/>
        <w:rPr>
          <w:rFonts w:ascii="Calibri" w:hAnsi="Calibri" w:cs="Calibri"/>
        </w:rPr>
      </w:pPr>
    </w:p>
    <w:p w14:paraId="5385ADEE" w14:textId="77777777" w:rsidR="004B6BE0" w:rsidRDefault="004B6BE0" w:rsidP="0065527B">
      <w:pPr>
        <w:jc w:val="both"/>
        <w:rPr>
          <w:rFonts w:ascii="Calibri" w:hAnsi="Calibri" w:cs="Calibri"/>
        </w:rPr>
      </w:pPr>
    </w:p>
    <w:p w14:paraId="0A98DB22" w14:textId="77777777" w:rsidR="004B6BE0" w:rsidRPr="002D6BA0" w:rsidRDefault="004B6BE0" w:rsidP="0065527B">
      <w:pPr>
        <w:jc w:val="both"/>
        <w:rPr>
          <w:rFonts w:ascii="Calibri" w:hAnsi="Calibri" w:cs="Calibri"/>
        </w:rPr>
      </w:pPr>
    </w:p>
    <w:p w14:paraId="0C75DDEE" w14:textId="5C24AD92" w:rsidR="002D6BA0" w:rsidRPr="002D6BA0" w:rsidRDefault="00B002F2" w:rsidP="0065527B">
      <w:pPr>
        <w:jc w:val="both"/>
        <w:rPr>
          <w:rFonts w:ascii="Calibri" w:hAnsi="Calibri" w:cs="Calibri"/>
        </w:rPr>
      </w:pPr>
      <w:r>
        <w:rPr>
          <w:rFonts w:ascii="Calibri" w:hAnsi="Calibri" w:cs="Calibri"/>
        </w:rPr>
        <w:t>…………………….</w:t>
      </w:r>
    </w:p>
    <w:p w14:paraId="397E31E1" w14:textId="2E2346C0" w:rsidR="002D6BA0" w:rsidRPr="002D6BA0" w:rsidRDefault="002D6BA0" w:rsidP="0065527B">
      <w:pPr>
        <w:jc w:val="both"/>
        <w:rPr>
          <w:rFonts w:ascii="Calibri" w:hAnsi="Calibri" w:cs="Calibri"/>
        </w:rPr>
      </w:pPr>
      <w:r w:rsidRPr="002D6BA0">
        <w:rPr>
          <w:rFonts w:ascii="Calibri" w:hAnsi="Calibri" w:cs="Calibri"/>
        </w:rPr>
        <w:t>Presidente</w:t>
      </w:r>
      <w:r w:rsidR="00B002F2">
        <w:rPr>
          <w:rFonts w:ascii="Calibri" w:hAnsi="Calibri" w:cs="Calibri"/>
        </w:rPr>
        <w:t>/a</w:t>
      </w:r>
      <w:r w:rsidRPr="002D6BA0">
        <w:rPr>
          <w:rFonts w:ascii="Calibri" w:hAnsi="Calibri" w:cs="Calibri"/>
        </w:rPr>
        <w:t xml:space="preserve"> de la </w:t>
      </w:r>
      <w:r w:rsidR="00B002F2">
        <w:rPr>
          <w:rFonts w:ascii="Calibri" w:hAnsi="Calibri" w:cs="Calibri"/>
        </w:rPr>
        <w:t>………….</w:t>
      </w:r>
    </w:p>
    <w:sectPr w:rsidR="002D6BA0" w:rsidRPr="002D6BA0" w:rsidSect="005F5E8A">
      <w:headerReference w:type="default" r:id="rId11"/>
      <w:footerReference w:type="default" r:id="rId12"/>
      <w:pgSz w:w="11906" w:h="16838"/>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2B642" w14:textId="77777777" w:rsidR="00A64F2F" w:rsidRDefault="00A64F2F" w:rsidP="000529A4">
      <w:r>
        <w:separator/>
      </w:r>
    </w:p>
  </w:endnote>
  <w:endnote w:type="continuationSeparator" w:id="0">
    <w:p w14:paraId="2F33F0CA" w14:textId="77777777" w:rsidR="00A64F2F" w:rsidRDefault="00A64F2F" w:rsidP="000529A4">
      <w:r>
        <w:continuationSeparator/>
      </w:r>
    </w:p>
  </w:endnote>
  <w:endnote w:type="continuationNotice" w:id="1">
    <w:p w14:paraId="555A3185" w14:textId="77777777" w:rsidR="00A64F2F" w:rsidRDefault="00A64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Humnst BT">
    <w:altName w:val="Arial Unicode MS"/>
    <w:charset w:val="00"/>
    <w:family w:val="swiss"/>
    <w:pitch w:val="variable"/>
    <w:sig w:usb0="00000087"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EBC56" w14:textId="01CD1E22" w:rsidR="000529A4" w:rsidRPr="00A37452" w:rsidRDefault="001D7D76" w:rsidP="00267F7C">
    <w:pPr>
      <w:pStyle w:val="Piedepgina"/>
      <w:jc w:val="right"/>
      <w:rPr>
        <w:rFonts w:ascii="Arial" w:hAnsi="Arial" w:cs="Arial"/>
        <w:b/>
        <w:bCs/>
        <w:color w:val="006666"/>
        <w:sz w:val="16"/>
        <w:szCs w:val="16"/>
      </w:rPr>
    </w:pPr>
    <w:r w:rsidRPr="001D7D76">
      <w:rPr>
        <w:rFonts w:ascii="ZapfHumnst BT" w:hAnsi="ZapfHumnst BT"/>
        <w:noProof/>
        <w:color w:val="D25600"/>
        <w:sz w:val="16"/>
        <w:szCs w:val="16"/>
      </w:rPr>
      <w:drawing>
        <wp:anchor distT="0" distB="0" distL="114300" distR="114300" simplePos="0" relativeHeight="251658242" behindDoc="0" locked="0" layoutInCell="1" allowOverlap="1" wp14:anchorId="3F6E0302" wp14:editId="3509B6DA">
          <wp:simplePos x="0" y="0"/>
          <wp:positionH relativeFrom="column">
            <wp:posOffset>-1080135</wp:posOffset>
          </wp:positionH>
          <wp:positionV relativeFrom="paragraph">
            <wp:posOffset>6136005</wp:posOffset>
          </wp:positionV>
          <wp:extent cx="5400040" cy="511810"/>
          <wp:effectExtent l="0" t="0" r="0" b="2540"/>
          <wp:wrapNone/>
          <wp:docPr id="18" name="Picture 18" descr="Imagen que contiene Texto&#10;&#10;Descripción generada automáticamente">
            <a:extLst xmlns:a="http://schemas.openxmlformats.org/drawingml/2006/main">
              <a:ext uri="{FF2B5EF4-FFF2-40B4-BE49-F238E27FC236}">
                <a16:creationId xmlns:a16="http://schemas.microsoft.com/office/drawing/2014/main" id="{F72EE0D0-2E05-3108-64FC-2DB614D92F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0" descr="Imagen que contiene Texto&#10;&#10;Descripción generada automáticamente">
                    <a:extLst>
                      <a:ext uri="{FF2B5EF4-FFF2-40B4-BE49-F238E27FC236}">
                        <a16:creationId xmlns:a16="http://schemas.microsoft.com/office/drawing/2014/main" id="{F72EE0D0-2E05-3108-64FC-2DB614D92F82}"/>
                      </a:ext>
                    </a:extLst>
                  </pic:cNvPr>
                  <pic:cNvPicPr>
                    <a:picLocks noChangeAspect="1"/>
                  </pic:cNvPicPr>
                </pic:nvPicPr>
                <pic:blipFill rotWithShape="1">
                  <a:blip r:embed="rId1">
                    <a:extLst>
                      <a:ext uri="{28A0092B-C50C-407E-A947-70E740481C1C}">
                        <a14:useLocalDpi xmlns:a14="http://schemas.microsoft.com/office/drawing/2010/main" val="0"/>
                      </a:ext>
                    </a:extLst>
                  </a:blip>
                  <a:srcRect t="87361"/>
                  <a:stretch/>
                </pic:blipFill>
                <pic:spPr>
                  <a:xfrm>
                    <a:off x="0" y="0"/>
                    <a:ext cx="5400040" cy="51181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DB06F" w14:textId="77777777" w:rsidR="00A64F2F" w:rsidRDefault="00A64F2F" w:rsidP="000529A4">
      <w:r>
        <w:separator/>
      </w:r>
    </w:p>
  </w:footnote>
  <w:footnote w:type="continuationSeparator" w:id="0">
    <w:p w14:paraId="3E80C081" w14:textId="77777777" w:rsidR="00A64F2F" w:rsidRDefault="00A64F2F" w:rsidP="000529A4">
      <w:r>
        <w:continuationSeparator/>
      </w:r>
    </w:p>
  </w:footnote>
  <w:footnote w:type="continuationNotice" w:id="1">
    <w:p w14:paraId="1CB44A60" w14:textId="77777777" w:rsidR="00A64F2F" w:rsidRDefault="00A64F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87A98" w14:textId="112F1F95" w:rsidR="00520611" w:rsidRDefault="00520611">
    <w:pPr>
      <w:pStyle w:val="Encabezado"/>
    </w:pPr>
  </w:p>
  <w:p w14:paraId="085BF290" w14:textId="7AF98BF5" w:rsidR="00520611" w:rsidRDefault="00520611">
    <w:pPr>
      <w:pStyle w:val="Encabezado"/>
    </w:pPr>
  </w:p>
  <w:p w14:paraId="0F232B9E" w14:textId="29CA2FDF" w:rsidR="00520611" w:rsidRDefault="00520611">
    <w:pPr>
      <w:pStyle w:val="Encabezado"/>
    </w:pPr>
  </w:p>
  <w:p w14:paraId="4A323ADE" w14:textId="7E1FB33C" w:rsidR="00520611" w:rsidRDefault="00520611">
    <w:pPr>
      <w:pStyle w:val="Encabezado"/>
    </w:pPr>
  </w:p>
  <w:p w14:paraId="7136CA54" w14:textId="398386CF" w:rsidR="00520611" w:rsidRDefault="00520611">
    <w:pPr>
      <w:pStyle w:val="Encabezado"/>
    </w:pPr>
  </w:p>
  <w:p w14:paraId="497D4398" w14:textId="1AD68032" w:rsidR="00520611" w:rsidRDefault="00520611">
    <w:pPr>
      <w:pStyle w:val="Encabezado"/>
    </w:pPr>
  </w:p>
  <w:p w14:paraId="5D38498B" w14:textId="668E059A" w:rsidR="003614B7" w:rsidRDefault="003614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A5997"/>
    <w:multiLevelType w:val="hybridMultilevel"/>
    <w:tmpl w:val="AA588EA2"/>
    <w:lvl w:ilvl="0" w:tplc="E6C8042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E57815"/>
    <w:multiLevelType w:val="hybridMultilevel"/>
    <w:tmpl w:val="8A80E4D0"/>
    <w:lvl w:ilvl="0" w:tplc="29980D16">
      <w:numFmt w:val="bullet"/>
      <w:lvlText w:val="-"/>
      <w:lvlJc w:val="left"/>
      <w:pPr>
        <w:ind w:left="678" w:hanging="360"/>
      </w:pPr>
      <w:rPr>
        <w:rFonts w:ascii="Arial" w:eastAsia="Times New Roman" w:hAnsi="Arial" w:cs="Arial" w:hint="default"/>
        <w:b w:val="0"/>
        <w:sz w:val="20"/>
      </w:rPr>
    </w:lvl>
    <w:lvl w:ilvl="1" w:tplc="0C0A0003" w:tentative="1">
      <w:start w:val="1"/>
      <w:numFmt w:val="bullet"/>
      <w:lvlText w:val="o"/>
      <w:lvlJc w:val="left"/>
      <w:pPr>
        <w:ind w:left="1398" w:hanging="360"/>
      </w:pPr>
      <w:rPr>
        <w:rFonts w:ascii="Courier New" w:hAnsi="Courier New" w:cs="Courier New" w:hint="default"/>
      </w:rPr>
    </w:lvl>
    <w:lvl w:ilvl="2" w:tplc="0C0A0005" w:tentative="1">
      <w:start w:val="1"/>
      <w:numFmt w:val="bullet"/>
      <w:lvlText w:val=""/>
      <w:lvlJc w:val="left"/>
      <w:pPr>
        <w:ind w:left="2118" w:hanging="360"/>
      </w:pPr>
      <w:rPr>
        <w:rFonts w:ascii="Wingdings" w:hAnsi="Wingdings" w:hint="default"/>
      </w:rPr>
    </w:lvl>
    <w:lvl w:ilvl="3" w:tplc="0C0A0001" w:tentative="1">
      <w:start w:val="1"/>
      <w:numFmt w:val="bullet"/>
      <w:lvlText w:val=""/>
      <w:lvlJc w:val="left"/>
      <w:pPr>
        <w:ind w:left="2838" w:hanging="360"/>
      </w:pPr>
      <w:rPr>
        <w:rFonts w:ascii="Symbol" w:hAnsi="Symbol" w:hint="default"/>
      </w:rPr>
    </w:lvl>
    <w:lvl w:ilvl="4" w:tplc="0C0A0003" w:tentative="1">
      <w:start w:val="1"/>
      <w:numFmt w:val="bullet"/>
      <w:lvlText w:val="o"/>
      <w:lvlJc w:val="left"/>
      <w:pPr>
        <w:ind w:left="3558" w:hanging="360"/>
      </w:pPr>
      <w:rPr>
        <w:rFonts w:ascii="Courier New" w:hAnsi="Courier New" w:cs="Courier New" w:hint="default"/>
      </w:rPr>
    </w:lvl>
    <w:lvl w:ilvl="5" w:tplc="0C0A0005" w:tentative="1">
      <w:start w:val="1"/>
      <w:numFmt w:val="bullet"/>
      <w:lvlText w:val=""/>
      <w:lvlJc w:val="left"/>
      <w:pPr>
        <w:ind w:left="4278" w:hanging="360"/>
      </w:pPr>
      <w:rPr>
        <w:rFonts w:ascii="Wingdings" w:hAnsi="Wingdings" w:hint="default"/>
      </w:rPr>
    </w:lvl>
    <w:lvl w:ilvl="6" w:tplc="0C0A0001" w:tentative="1">
      <w:start w:val="1"/>
      <w:numFmt w:val="bullet"/>
      <w:lvlText w:val=""/>
      <w:lvlJc w:val="left"/>
      <w:pPr>
        <w:ind w:left="4998" w:hanging="360"/>
      </w:pPr>
      <w:rPr>
        <w:rFonts w:ascii="Symbol" w:hAnsi="Symbol" w:hint="default"/>
      </w:rPr>
    </w:lvl>
    <w:lvl w:ilvl="7" w:tplc="0C0A0003" w:tentative="1">
      <w:start w:val="1"/>
      <w:numFmt w:val="bullet"/>
      <w:lvlText w:val="o"/>
      <w:lvlJc w:val="left"/>
      <w:pPr>
        <w:ind w:left="5718" w:hanging="360"/>
      </w:pPr>
      <w:rPr>
        <w:rFonts w:ascii="Courier New" w:hAnsi="Courier New" w:cs="Courier New" w:hint="default"/>
      </w:rPr>
    </w:lvl>
    <w:lvl w:ilvl="8" w:tplc="0C0A0005" w:tentative="1">
      <w:start w:val="1"/>
      <w:numFmt w:val="bullet"/>
      <w:lvlText w:val=""/>
      <w:lvlJc w:val="left"/>
      <w:pPr>
        <w:ind w:left="6438" w:hanging="360"/>
      </w:pPr>
      <w:rPr>
        <w:rFonts w:ascii="Wingdings" w:hAnsi="Wingdings" w:hint="default"/>
      </w:rPr>
    </w:lvl>
  </w:abstractNum>
  <w:abstractNum w:abstractNumId="2" w15:restartNumberingAfterBreak="0">
    <w:nsid w:val="1ED62D03"/>
    <w:multiLevelType w:val="hybridMultilevel"/>
    <w:tmpl w:val="0AEC50B6"/>
    <w:lvl w:ilvl="0" w:tplc="EC1A4F78">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318247C"/>
    <w:multiLevelType w:val="hybridMultilevel"/>
    <w:tmpl w:val="2F0C5A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3C5CCA"/>
    <w:multiLevelType w:val="multilevel"/>
    <w:tmpl w:val="0DEA47DC"/>
    <w:lvl w:ilvl="0">
      <w:start w:val="1"/>
      <w:numFmt w:val="decimal"/>
      <w:lvlText w:val="%1."/>
      <w:lvlJc w:val="left"/>
      <w:pPr>
        <w:ind w:left="678" w:hanging="360"/>
      </w:pPr>
      <w:rPr>
        <w:rFonts w:ascii="Calibri" w:eastAsia="Calibri" w:hAnsi="Calibri" w:cs="Calibri"/>
        <w:b/>
        <w:sz w:val="24"/>
        <w:szCs w:val="24"/>
      </w:rPr>
    </w:lvl>
    <w:lvl w:ilvl="1">
      <w:start w:val="1"/>
      <w:numFmt w:val="lowerLetter"/>
      <w:lvlText w:val="%2)"/>
      <w:lvlJc w:val="left"/>
      <w:pPr>
        <w:ind w:left="1737" w:hanging="236"/>
      </w:pPr>
      <w:rPr>
        <w:rFonts w:ascii="Calibri" w:eastAsia="Calibri" w:hAnsi="Calibri" w:cs="Calibri"/>
        <w:b/>
        <w:sz w:val="24"/>
        <w:szCs w:val="24"/>
      </w:rPr>
    </w:lvl>
    <w:lvl w:ilvl="2">
      <w:start w:val="1"/>
      <w:numFmt w:val="bullet"/>
      <w:lvlText w:val="•"/>
      <w:lvlJc w:val="left"/>
      <w:pPr>
        <w:ind w:left="2602" w:hanging="236"/>
      </w:pPr>
    </w:lvl>
    <w:lvl w:ilvl="3">
      <w:start w:val="1"/>
      <w:numFmt w:val="bullet"/>
      <w:lvlText w:val="•"/>
      <w:lvlJc w:val="left"/>
      <w:pPr>
        <w:ind w:left="3465" w:hanging="236"/>
      </w:pPr>
    </w:lvl>
    <w:lvl w:ilvl="4">
      <w:start w:val="1"/>
      <w:numFmt w:val="bullet"/>
      <w:lvlText w:val="•"/>
      <w:lvlJc w:val="left"/>
      <w:pPr>
        <w:ind w:left="4328" w:hanging="236"/>
      </w:pPr>
    </w:lvl>
    <w:lvl w:ilvl="5">
      <w:start w:val="1"/>
      <w:numFmt w:val="bullet"/>
      <w:lvlText w:val="•"/>
      <w:lvlJc w:val="left"/>
      <w:pPr>
        <w:ind w:left="5191" w:hanging="236"/>
      </w:pPr>
    </w:lvl>
    <w:lvl w:ilvl="6">
      <w:start w:val="1"/>
      <w:numFmt w:val="bullet"/>
      <w:lvlText w:val="•"/>
      <w:lvlJc w:val="left"/>
      <w:pPr>
        <w:ind w:left="6054" w:hanging="236"/>
      </w:pPr>
    </w:lvl>
    <w:lvl w:ilvl="7">
      <w:start w:val="1"/>
      <w:numFmt w:val="bullet"/>
      <w:lvlText w:val="•"/>
      <w:lvlJc w:val="left"/>
      <w:pPr>
        <w:ind w:left="6917" w:hanging="236"/>
      </w:pPr>
    </w:lvl>
    <w:lvl w:ilvl="8">
      <w:start w:val="1"/>
      <w:numFmt w:val="bullet"/>
      <w:lvlText w:val="•"/>
      <w:lvlJc w:val="left"/>
      <w:pPr>
        <w:ind w:left="7780" w:hanging="236"/>
      </w:pPr>
    </w:lvl>
  </w:abstractNum>
  <w:abstractNum w:abstractNumId="5" w15:restartNumberingAfterBreak="0">
    <w:nsid w:val="4ED45475"/>
    <w:multiLevelType w:val="hybridMultilevel"/>
    <w:tmpl w:val="7C5C6E00"/>
    <w:lvl w:ilvl="0" w:tplc="0B5C06C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A3C06BB"/>
    <w:multiLevelType w:val="hybridMultilevel"/>
    <w:tmpl w:val="AA786D3A"/>
    <w:lvl w:ilvl="0" w:tplc="C514427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AF94892"/>
    <w:multiLevelType w:val="hybridMultilevel"/>
    <w:tmpl w:val="3E34CCD8"/>
    <w:lvl w:ilvl="0" w:tplc="E0E2CD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F604042"/>
    <w:multiLevelType w:val="hybridMultilevel"/>
    <w:tmpl w:val="5FBE7F52"/>
    <w:lvl w:ilvl="0" w:tplc="D534D0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8B821D3"/>
    <w:multiLevelType w:val="hybridMultilevel"/>
    <w:tmpl w:val="D71C0736"/>
    <w:lvl w:ilvl="0" w:tplc="107A8AA8">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E14391F"/>
    <w:multiLevelType w:val="hybridMultilevel"/>
    <w:tmpl w:val="115EB2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EDE6979"/>
    <w:multiLevelType w:val="hybridMultilevel"/>
    <w:tmpl w:val="24E82E3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794565886">
    <w:abstractNumId w:val="8"/>
  </w:num>
  <w:num w:numId="2" w16cid:durableId="1826164019">
    <w:abstractNumId w:val="3"/>
  </w:num>
  <w:num w:numId="3" w16cid:durableId="1350180024">
    <w:abstractNumId w:val="0"/>
  </w:num>
  <w:num w:numId="4" w16cid:durableId="1729526021">
    <w:abstractNumId w:val="11"/>
  </w:num>
  <w:num w:numId="5" w16cid:durableId="17392319">
    <w:abstractNumId w:val="5"/>
  </w:num>
  <w:num w:numId="6" w16cid:durableId="1195118248">
    <w:abstractNumId w:val="7"/>
  </w:num>
  <w:num w:numId="7" w16cid:durableId="602149878">
    <w:abstractNumId w:val="2"/>
  </w:num>
  <w:num w:numId="8" w16cid:durableId="489754203">
    <w:abstractNumId w:val="4"/>
  </w:num>
  <w:num w:numId="9" w16cid:durableId="1915776356">
    <w:abstractNumId w:val="6"/>
  </w:num>
  <w:num w:numId="10" w16cid:durableId="1103917821">
    <w:abstractNumId w:val="1"/>
  </w:num>
  <w:num w:numId="11" w16cid:durableId="1925919513">
    <w:abstractNumId w:val="9"/>
  </w:num>
  <w:num w:numId="12" w16cid:durableId="13715641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colormru v:ext="edit" colors="#06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49"/>
    <w:rsid w:val="000121AE"/>
    <w:rsid w:val="0001375E"/>
    <w:rsid w:val="00014926"/>
    <w:rsid w:val="00023068"/>
    <w:rsid w:val="00030539"/>
    <w:rsid w:val="000411B1"/>
    <w:rsid w:val="00047072"/>
    <w:rsid w:val="000529A4"/>
    <w:rsid w:val="00055FE8"/>
    <w:rsid w:val="00071E4F"/>
    <w:rsid w:val="000B7615"/>
    <w:rsid w:val="000C62AE"/>
    <w:rsid w:val="000F21CD"/>
    <w:rsid w:val="00104086"/>
    <w:rsid w:val="00107C05"/>
    <w:rsid w:val="00110426"/>
    <w:rsid w:val="00136156"/>
    <w:rsid w:val="00137911"/>
    <w:rsid w:val="00153977"/>
    <w:rsid w:val="00155602"/>
    <w:rsid w:val="00172766"/>
    <w:rsid w:val="00174852"/>
    <w:rsid w:val="00182C34"/>
    <w:rsid w:val="0019130B"/>
    <w:rsid w:val="00194EFD"/>
    <w:rsid w:val="001A354E"/>
    <w:rsid w:val="001C3680"/>
    <w:rsid w:val="001C435A"/>
    <w:rsid w:val="001D795C"/>
    <w:rsid w:val="001D7D76"/>
    <w:rsid w:val="001E4C75"/>
    <w:rsid w:val="001F4C9D"/>
    <w:rsid w:val="00204F13"/>
    <w:rsid w:val="002259E5"/>
    <w:rsid w:val="0023503C"/>
    <w:rsid w:val="00236396"/>
    <w:rsid w:val="00263E67"/>
    <w:rsid w:val="00267F7C"/>
    <w:rsid w:val="0029240C"/>
    <w:rsid w:val="00293663"/>
    <w:rsid w:val="00294A94"/>
    <w:rsid w:val="00295893"/>
    <w:rsid w:val="002A6A88"/>
    <w:rsid w:val="002D6BA0"/>
    <w:rsid w:val="002D73E3"/>
    <w:rsid w:val="002F6654"/>
    <w:rsid w:val="003202EF"/>
    <w:rsid w:val="0033158B"/>
    <w:rsid w:val="00354FAF"/>
    <w:rsid w:val="003614B7"/>
    <w:rsid w:val="00392931"/>
    <w:rsid w:val="003B3B31"/>
    <w:rsid w:val="003C15BF"/>
    <w:rsid w:val="003C196B"/>
    <w:rsid w:val="003E5C47"/>
    <w:rsid w:val="003E5E58"/>
    <w:rsid w:val="004077B5"/>
    <w:rsid w:val="004B58E4"/>
    <w:rsid w:val="004B6BE0"/>
    <w:rsid w:val="004D6627"/>
    <w:rsid w:val="00503699"/>
    <w:rsid w:val="0051357F"/>
    <w:rsid w:val="00520611"/>
    <w:rsid w:val="00532BF0"/>
    <w:rsid w:val="00557835"/>
    <w:rsid w:val="0056590F"/>
    <w:rsid w:val="005724B7"/>
    <w:rsid w:val="00573A65"/>
    <w:rsid w:val="00574636"/>
    <w:rsid w:val="00574D4A"/>
    <w:rsid w:val="00581417"/>
    <w:rsid w:val="00597F8B"/>
    <w:rsid w:val="005C4C31"/>
    <w:rsid w:val="005D3958"/>
    <w:rsid w:val="005F5E8A"/>
    <w:rsid w:val="00603BBC"/>
    <w:rsid w:val="00615BC4"/>
    <w:rsid w:val="00636C0D"/>
    <w:rsid w:val="006432CB"/>
    <w:rsid w:val="0065527B"/>
    <w:rsid w:val="006623AE"/>
    <w:rsid w:val="00666A32"/>
    <w:rsid w:val="006B1714"/>
    <w:rsid w:val="006B31F3"/>
    <w:rsid w:val="006B4369"/>
    <w:rsid w:val="006B51FF"/>
    <w:rsid w:val="006C4414"/>
    <w:rsid w:val="006C6721"/>
    <w:rsid w:val="006D4796"/>
    <w:rsid w:val="006D596C"/>
    <w:rsid w:val="006F06FE"/>
    <w:rsid w:val="006F5B7B"/>
    <w:rsid w:val="0071047F"/>
    <w:rsid w:val="00720034"/>
    <w:rsid w:val="00735902"/>
    <w:rsid w:val="00741FA9"/>
    <w:rsid w:val="00751C59"/>
    <w:rsid w:val="00753642"/>
    <w:rsid w:val="007672C7"/>
    <w:rsid w:val="007A08A7"/>
    <w:rsid w:val="007A29AE"/>
    <w:rsid w:val="007A6E3F"/>
    <w:rsid w:val="007C31F4"/>
    <w:rsid w:val="007C4A05"/>
    <w:rsid w:val="007E28D1"/>
    <w:rsid w:val="0081750A"/>
    <w:rsid w:val="00834128"/>
    <w:rsid w:val="00850A97"/>
    <w:rsid w:val="0085478F"/>
    <w:rsid w:val="0089523D"/>
    <w:rsid w:val="008B5042"/>
    <w:rsid w:val="008C36D3"/>
    <w:rsid w:val="008C7CAB"/>
    <w:rsid w:val="008E4E58"/>
    <w:rsid w:val="008F2306"/>
    <w:rsid w:val="009005E0"/>
    <w:rsid w:val="00915FC3"/>
    <w:rsid w:val="00916FA8"/>
    <w:rsid w:val="00953720"/>
    <w:rsid w:val="00964847"/>
    <w:rsid w:val="00991537"/>
    <w:rsid w:val="009A00C8"/>
    <w:rsid w:val="009B563E"/>
    <w:rsid w:val="009B57A8"/>
    <w:rsid w:val="009B689D"/>
    <w:rsid w:val="009E4E49"/>
    <w:rsid w:val="00A1184E"/>
    <w:rsid w:val="00A12097"/>
    <w:rsid w:val="00A34A11"/>
    <w:rsid w:val="00A37452"/>
    <w:rsid w:val="00A40167"/>
    <w:rsid w:val="00A42B4F"/>
    <w:rsid w:val="00A51DF5"/>
    <w:rsid w:val="00A64F2F"/>
    <w:rsid w:val="00A847F9"/>
    <w:rsid w:val="00A927E8"/>
    <w:rsid w:val="00A92C74"/>
    <w:rsid w:val="00AB1C5C"/>
    <w:rsid w:val="00AD5779"/>
    <w:rsid w:val="00AE4EB5"/>
    <w:rsid w:val="00B002F2"/>
    <w:rsid w:val="00B054D5"/>
    <w:rsid w:val="00B22687"/>
    <w:rsid w:val="00B41790"/>
    <w:rsid w:val="00B453C5"/>
    <w:rsid w:val="00B72E5C"/>
    <w:rsid w:val="00B74E10"/>
    <w:rsid w:val="00BD3B90"/>
    <w:rsid w:val="00BE7C08"/>
    <w:rsid w:val="00BF2F01"/>
    <w:rsid w:val="00BF6BFD"/>
    <w:rsid w:val="00C0054C"/>
    <w:rsid w:val="00C10D98"/>
    <w:rsid w:val="00C12688"/>
    <w:rsid w:val="00C24DAE"/>
    <w:rsid w:val="00C62D7C"/>
    <w:rsid w:val="00C66122"/>
    <w:rsid w:val="00C677EE"/>
    <w:rsid w:val="00C72A85"/>
    <w:rsid w:val="00C7460C"/>
    <w:rsid w:val="00C90B4B"/>
    <w:rsid w:val="00CA3C29"/>
    <w:rsid w:val="00CA7DA9"/>
    <w:rsid w:val="00CC17BA"/>
    <w:rsid w:val="00D94F72"/>
    <w:rsid w:val="00DB6E97"/>
    <w:rsid w:val="00DC19B4"/>
    <w:rsid w:val="00DE2E52"/>
    <w:rsid w:val="00DE4300"/>
    <w:rsid w:val="00E32316"/>
    <w:rsid w:val="00E43B15"/>
    <w:rsid w:val="00E53F97"/>
    <w:rsid w:val="00E90FBA"/>
    <w:rsid w:val="00E92050"/>
    <w:rsid w:val="00E95283"/>
    <w:rsid w:val="00EA45D0"/>
    <w:rsid w:val="00EC1B67"/>
    <w:rsid w:val="00EC7220"/>
    <w:rsid w:val="00EE4D0B"/>
    <w:rsid w:val="00F00022"/>
    <w:rsid w:val="00F35403"/>
    <w:rsid w:val="00F52407"/>
    <w:rsid w:val="00F71FFE"/>
    <w:rsid w:val="00F90046"/>
    <w:rsid w:val="00F97B1F"/>
    <w:rsid w:val="00FC6EAF"/>
    <w:rsid w:val="00FD0DFC"/>
    <w:rsid w:val="00FD2F07"/>
    <w:rsid w:val="00FE053C"/>
    <w:rsid w:val="00FE0DD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66"/>
    </o:shapedefaults>
    <o:shapelayout v:ext="edit">
      <o:idmap v:ext="edit" data="2"/>
    </o:shapelayout>
  </w:shapeDefaults>
  <w:decimalSymbol w:val=","/>
  <w:listSeparator w:val=";"/>
  <w14:docId w14:val="55C6E3FE"/>
  <w15:docId w15:val="{C8FDAB68-3B01-44FE-92FE-A69CFBAD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A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4E49"/>
    <w:pPr>
      <w:ind w:left="720"/>
      <w:contextualSpacing/>
    </w:pPr>
  </w:style>
  <w:style w:type="paragraph" w:styleId="Encabezado">
    <w:name w:val="header"/>
    <w:basedOn w:val="Normal"/>
    <w:link w:val="EncabezadoCar"/>
    <w:uiPriority w:val="99"/>
    <w:unhideWhenUsed/>
    <w:rsid w:val="000529A4"/>
    <w:pPr>
      <w:tabs>
        <w:tab w:val="center" w:pos="4252"/>
        <w:tab w:val="right" w:pos="8504"/>
      </w:tabs>
    </w:pPr>
  </w:style>
  <w:style w:type="character" w:customStyle="1" w:styleId="EncabezadoCar">
    <w:name w:val="Encabezado Car"/>
    <w:basedOn w:val="Fuentedeprrafopredeter"/>
    <w:link w:val="Encabezado"/>
    <w:uiPriority w:val="99"/>
    <w:rsid w:val="000529A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529A4"/>
    <w:pPr>
      <w:tabs>
        <w:tab w:val="center" w:pos="4252"/>
        <w:tab w:val="right" w:pos="8504"/>
      </w:tabs>
    </w:pPr>
  </w:style>
  <w:style w:type="character" w:customStyle="1" w:styleId="PiedepginaCar">
    <w:name w:val="Pie de página Car"/>
    <w:basedOn w:val="Fuentedeprrafopredeter"/>
    <w:link w:val="Piedepgina"/>
    <w:uiPriority w:val="99"/>
    <w:rsid w:val="000529A4"/>
    <w:rPr>
      <w:rFonts w:ascii="Times New Roman" w:eastAsia="Times New Roman" w:hAnsi="Times New Roman" w:cs="Times New Roman"/>
      <w:sz w:val="24"/>
      <w:szCs w:val="24"/>
      <w:lang w:eastAsia="es-ES"/>
    </w:rPr>
  </w:style>
  <w:style w:type="character" w:styleId="Hipervnculo">
    <w:name w:val="Hyperlink"/>
    <w:rsid w:val="003614B7"/>
    <w:rPr>
      <w:color w:val="0000FF"/>
      <w:u w:val="single"/>
    </w:rPr>
  </w:style>
  <w:style w:type="character" w:styleId="Mencinsinresolver">
    <w:name w:val="Unresolved Mention"/>
    <w:basedOn w:val="Fuentedeprrafopredeter"/>
    <w:uiPriority w:val="99"/>
    <w:semiHidden/>
    <w:unhideWhenUsed/>
    <w:rsid w:val="003614B7"/>
    <w:rPr>
      <w:color w:val="605E5C"/>
      <w:shd w:val="clear" w:color="auto" w:fill="E1DFDD"/>
    </w:rPr>
  </w:style>
  <w:style w:type="table" w:styleId="Tablaconcuadrcula">
    <w:name w:val="Table Grid"/>
    <w:basedOn w:val="Tablanormal"/>
    <w:rsid w:val="000F2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4300"/>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39907">
      <w:bodyDiv w:val="1"/>
      <w:marLeft w:val="0"/>
      <w:marRight w:val="0"/>
      <w:marTop w:val="0"/>
      <w:marBottom w:val="0"/>
      <w:divBdr>
        <w:top w:val="none" w:sz="0" w:space="0" w:color="auto"/>
        <w:left w:val="none" w:sz="0" w:space="0" w:color="auto"/>
        <w:bottom w:val="none" w:sz="0" w:space="0" w:color="auto"/>
        <w:right w:val="none" w:sz="0" w:space="0" w:color="auto"/>
      </w:divBdr>
    </w:div>
    <w:div w:id="739136491">
      <w:bodyDiv w:val="1"/>
      <w:marLeft w:val="0"/>
      <w:marRight w:val="0"/>
      <w:marTop w:val="0"/>
      <w:marBottom w:val="0"/>
      <w:divBdr>
        <w:top w:val="none" w:sz="0" w:space="0" w:color="auto"/>
        <w:left w:val="none" w:sz="0" w:space="0" w:color="auto"/>
        <w:bottom w:val="none" w:sz="0" w:space="0" w:color="auto"/>
        <w:right w:val="none" w:sz="0" w:space="0" w:color="auto"/>
      </w:divBdr>
    </w:div>
    <w:div w:id="1094400288">
      <w:bodyDiv w:val="1"/>
      <w:marLeft w:val="0"/>
      <w:marRight w:val="0"/>
      <w:marTop w:val="0"/>
      <w:marBottom w:val="0"/>
      <w:divBdr>
        <w:top w:val="none" w:sz="0" w:space="0" w:color="auto"/>
        <w:left w:val="none" w:sz="0" w:space="0" w:color="auto"/>
        <w:bottom w:val="none" w:sz="0" w:space="0" w:color="auto"/>
        <w:right w:val="none" w:sz="0" w:space="0" w:color="auto"/>
      </w:divBdr>
    </w:div>
    <w:div w:id="1900827375">
      <w:bodyDiv w:val="1"/>
      <w:marLeft w:val="0"/>
      <w:marRight w:val="0"/>
      <w:marTop w:val="0"/>
      <w:marBottom w:val="0"/>
      <w:divBdr>
        <w:top w:val="none" w:sz="0" w:space="0" w:color="auto"/>
        <w:left w:val="none" w:sz="0" w:space="0" w:color="auto"/>
        <w:bottom w:val="none" w:sz="0" w:space="0" w:color="auto"/>
        <w:right w:val="none" w:sz="0" w:space="0" w:color="auto"/>
      </w:divBdr>
    </w:div>
    <w:div w:id="1902212203">
      <w:bodyDiv w:val="1"/>
      <w:marLeft w:val="0"/>
      <w:marRight w:val="0"/>
      <w:marTop w:val="0"/>
      <w:marBottom w:val="0"/>
      <w:divBdr>
        <w:top w:val="none" w:sz="0" w:space="0" w:color="auto"/>
        <w:left w:val="none" w:sz="0" w:space="0" w:color="auto"/>
        <w:bottom w:val="none" w:sz="0" w:space="0" w:color="auto"/>
        <w:right w:val="none" w:sz="0" w:space="0" w:color="auto"/>
      </w:divBdr>
      <w:divsChild>
        <w:div w:id="1316689831">
          <w:marLeft w:val="0"/>
          <w:marRight w:val="0"/>
          <w:marTop w:val="0"/>
          <w:marBottom w:val="0"/>
          <w:divBdr>
            <w:top w:val="single" w:sz="2" w:space="0" w:color="auto"/>
            <w:left w:val="single" w:sz="2" w:space="0" w:color="auto"/>
            <w:bottom w:val="single" w:sz="6" w:space="0" w:color="auto"/>
            <w:right w:val="single" w:sz="2" w:space="0" w:color="auto"/>
          </w:divBdr>
          <w:divsChild>
            <w:div w:id="1556503087">
              <w:marLeft w:val="0"/>
              <w:marRight w:val="0"/>
              <w:marTop w:val="100"/>
              <w:marBottom w:val="100"/>
              <w:divBdr>
                <w:top w:val="single" w:sz="2" w:space="0" w:color="D9D9E3"/>
                <w:left w:val="single" w:sz="2" w:space="0" w:color="D9D9E3"/>
                <w:bottom w:val="single" w:sz="2" w:space="0" w:color="D9D9E3"/>
                <w:right w:val="single" w:sz="2" w:space="0" w:color="D9D9E3"/>
              </w:divBdr>
              <w:divsChild>
                <w:div w:id="297495849">
                  <w:marLeft w:val="0"/>
                  <w:marRight w:val="0"/>
                  <w:marTop w:val="0"/>
                  <w:marBottom w:val="0"/>
                  <w:divBdr>
                    <w:top w:val="single" w:sz="2" w:space="0" w:color="D9D9E3"/>
                    <w:left w:val="single" w:sz="2" w:space="0" w:color="D9D9E3"/>
                    <w:bottom w:val="single" w:sz="2" w:space="0" w:color="D9D9E3"/>
                    <w:right w:val="single" w:sz="2" w:space="0" w:color="D9D9E3"/>
                  </w:divBdr>
                  <w:divsChild>
                    <w:div w:id="1751921625">
                      <w:marLeft w:val="0"/>
                      <w:marRight w:val="0"/>
                      <w:marTop w:val="0"/>
                      <w:marBottom w:val="0"/>
                      <w:divBdr>
                        <w:top w:val="single" w:sz="2" w:space="0" w:color="D9D9E3"/>
                        <w:left w:val="single" w:sz="2" w:space="0" w:color="D9D9E3"/>
                        <w:bottom w:val="single" w:sz="2" w:space="0" w:color="D9D9E3"/>
                        <w:right w:val="single" w:sz="2" w:space="0" w:color="D9D9E3"/>
                      </w:divBdr>
                      <w:divsChild>
                        <w:div w:id="1949004327">
                          <w:marLeft w:val="0"/>
                          <w:marRight w:val="0"/>
                          <w:marTop w:val="0"/>
                          <w:marBottom w:val="0"/>
                          <w:divBdr>
                            <w:top w:val="single" w:sz="2" w:space="0" w:color="D9D9E3"/>
                            <w:left w:val="single" w:sz="2" w:space="0" w:color="D9D9E3"/>
                            <w:bottom w:val="single" w:sz="2" w:space="0" w:color="D9D9E3"/>
                            <w:right w:val="single" w:sz="2" w:space="0" w:color="D9D9E3"/>
                          </w:divBdr>
                          <w:divsChild>
                            <w:div w:id="2024490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50770836">
      <w:bodyDiv w:val="1"/>
      <w:marLeft w:val="0"/>
      <w:marRight w:val="0"/>
      <w:marTop w:val="0"/>
      <w:marBottom w:val="0"/>
      <w:divBdr>
        <w:top w:val="none" w:sz="0" w:space="0" w:color="auto"/>
        <w:left w:val="none" w:sz="0" w:space="0" w:color="auto"/>
        <w:bottom w:val="none" w:sz="0" w:space="0" w:color="auto"/>
        <w:right w:val="none" w:sz="0" w:space="0" w:color="auto"/>
      </w:divBdr>
    </w:div>
    <w:div w:id="2069300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d5a9121-bcaa-4fdd-a6ed-dee1687dedb9">
      <UserInfo>
        <DisplayName>Anuska Caneda</DisplayName>
        <AccountId>48</AccountId>
        <AccountType/>
      </UserInfo>
    </SharedWithUsers>
    <lcf76f155ced4ddcb4097134ff3c332f xmlns="dca9a462-6f16-4185-9a7d-0e7a67858d58">
      <Terms xmlns="http://schemas.microsoft.com/office/infopath/2007/PartnerControls"/>
    </lcf76f155ced4ddcb4097134ff3c332f>
    <TaxCatchAll xmlns="54b36184-7938-479d-8c34-3dfb9626f3d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E55D93403B8C6459F3EF67F3BECAF07" ma:contentTypeVersion="18" ma:contentTypeDescription="Crear nuevo documento." ma:contentTypeScope="" ma:versionID="a0842008ae1dfea37c27f5e8f076505c">
  <xsd:schema xmlns:xsd="http://www.w3.org/2001/XMLSchema" xmlns:xs="http://www.w3.org/2001/XMLSchema" xmlns:p="http://schemas.microsoft.com/office/2006/metadata/properties" xmlns:ns2="dca9a462-6f16-4185-9a7d-0e7a67858d58" xmlns:ns3="54b36184-7938-479d-8c34-3dfb9626f3d0" xmlns:ns4="1d5a9121-bcaa-4fdd-a6ed-dee1687dedb9" targetNamespace="http://schemas.microsoft.com/office/2006/metadata/properties" ma:root="true" ma:fieldsID="d7139cbc4f081fe97cab9f313e976c07" ns2:_="" ns3:_="" ns4:_="">
    <xsd:import namespace="dca9a462-6f16-4185-9a7d-0e7a67858d58"/>
    <xsd:import namespace="54b36184-7938-479d-8c34-3dfb9626f3d0"/>
    <xsd:import namespace="1d5a9121-bcaa-4fdd-a6ed-dee1687ded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9a462-6f16-4185-9a7d-0e7a67858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9a5ca078-1d4f-4335-a05a-3647b0c7da7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36184-7938-479d-8c34-3dfb9626f3d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29e4341-ccb8-404f-a150-49df55ac1f48}" ma:internalName="TaxCatchAll" ma:showField="CatchAllData" ma:web="54b36184-7938-479d-8c34-3dfb9626f3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5a9121-bcaa-4fdd-a6ed-dee1687dedb9" elementFormDefault="qualified">
    <xsd:import namespace="http://schemas.microsoft.com/office/2006/documentManagement/types"/>
    <xsd:import namespace="http://schemas.microsoft.com/office/infopath/2007/PartnerControls"/>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462DA-87E4-4AAA-AE3A-68550F4B84E1}">
  <ds:schemaRefs>
    <ds:schemaRef ds:uri="http://schemas.microsoft.com/sharepoint/v3/contenttype/forms"/>
  </ds:schemaRefs>
</ds:datastoreItem>
</file>

<file path=customXml/itemProps2.xml><?xml version="1.0" encoding="utf-8"?>
<ds:datastoreItem xmlns:ds="http://schemas.openxmlformats.org/officeDocument/2006/customXml" ds:itemID="{8CE143A3-85CB-49CB-995C-87C32D0DCCD4}">
  <ds:schemaRefs>
    <ds:schemaRef ds:uri="http://schemas.microsoft.com/office/2006/metadata/properties"/>
    <ds:schemaRef ds:uri="http://schemas.microsoft.com/office/infopath/2007/PartnerControls"/>
    <ds:schemaRef ds:uri="1d5a9121-bcaa-4fdd-a6ed-dee1687dedb9"/>
    <ds:schemaRef ds:uri="dca9a462-6f16-4185-9a7d-0e7a67858d58"/>
    <ds:schemaRef ds:uri="54b36184-7938-479d-8c34-3dfb9626f3d0"/>
  </ds:schemaRefs>
</ds:datastoreItem>
</file>

<file path=customXml/itemProps3.xml><?xml version="1.0" encoding="utf-8"?>
<ds:datastoreItem xmlns:ds="http://schemas.openxmlformats.org/officeDocument/2006/customXml" ds:itemID="{436EE828-0E2F-4D7E-AE0A-98FF542075C5}">
  <ds:schemaRefs>
    <ds:schemaRef ds:uri="http://schemas.openxmlformats.org/officeDocument/2006/bibliography"/>
  </ds:schemaRefs>
</ds:datastoreItem>
</file>

<file path=customXml/itemProps4.xml><?xml version="1.0" encoding="utf-8"?>
<ds:datastoreItem xmlns:ds="http://schemas.openxmlformats.org/officeDocument/2006/customXml" ds:itemID="{C90155DB-11C6-4A96-B9AF-DE90BD646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9a462-6f16-4185-9a7d-0e7a67858d58"/>
    <ds:schemaRef ds:uri="54b36184-7938-479d-8c34-3dfb9626f3d0"/>
    <ds:schemaRef ds:uri="1d5a9121-bcaa-4fdd-a6ed-dee1687de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565</Words>
  <Characters>3109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Muñoz  Siguenza</dc:creator>
  <cp:keywords/>
  <dc:description/>
  <cp:lastModifiedBy>Patricia Mora Ruiz</cp:lastModifiedBy>
  <cp:revision>8</cp:revision>
  <cp:lastPrinted>2023-05-04T12:44:00Z</cp:lastPrinted>
  <dcterms:created xsi:type="dcterms:W3CDTF">2024-05-28T08:24:00Z</dcterms:created>
  <dcterms:modified xsi:type="dcterms:W3CDTF">2024-05-28T11:57:00Z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0x01010070D340B1B299EA44B611EE3EECABBEBA</vt:lpwstr>
  </property>
  <property fmtid="{D5CDD505-2E9C-101B-9397-08002B2CF9AE}" pid="3" name="MediaServiceImageTags">
    <vt:lpwstr/>
  </property>
</Properties>
</file>